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9"/>
    <w:p>
      <w:pPr>
        <w:pStyle w:val="Heading1"/>
      </w:pPr>
      <w:r>
        <w:t xml:space="preserve">Homiletics Analysis: Psalms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 is a praise-and-petition hymn structured as the first half of an acrostic poem (continuing through Psalm 10 in the Hebrew, where the acrostic completes). David opens with an effusive vow of praise and thanksgiving for God’s past acts of deliverance — enemies driven back, nations judged, the wicked destroyed (vv. 1–6). He then pivots to a declarative meditation on the LORD’s character as eternal Judge: the LORD sits enthroned forever, executes righteous judgment for the oppressed, and is a stronghold for the afflicted (vv. 7–12). The psalm’s third movement is an urgent petition: David cries to God for deliverance from present enemies, frames this cry within his trust in God’s saving purposes, and anticipates a moment of public testimony in the gates of Zion (vv. 13–14). The psalm closes with a confidence section that describes the wicked as ensnared in their own devices, the nations sinking in the pit they dug, and the LORD known by the justice He executes — before ending with a pair of strophes calling the oppressed to remember God’s care for the poor and the afflicted (vv. 15–20).</w:t>
      </w:r>
    </w:p>
    <w:p>
      <w:pPr>
        <w:pStyle w:val="BodyText"/>
      </w:pPr>
      <w:r>
        <w:t xml:space="preserve">The psalm moves in a characteristic Davidic arc: remembered deliverance → theological anchoring in God’s character as Judge → present petition → confident expectation of future vindication. The entire argument hangs on the nature of the LORD as the one who does not forget the cry of the afflicted (v. 12) and does not abandon those who seek Him (v. 10).</w:t>
      </w:r>
    </w:p>
    <w:p>
      <w:pPr>
        <w:pStyle w:val="BodyText"/>
      </w:pPr>
      <w:r>
        <w:rPr>
          <w:b/>
          <w:bCs/>
        </w:rPr>
        <w:t xml:space="preserve">This Text — Intent:</w:t>
      </w:r>
    </w:p>
    <w:p>
      <w:pPr>
        <w:pStyle w:val="BodyText"/>
      </w:pPr>
      <w:r>
        <w:t xml:space="preserve">God is using this psalm to accomplish a specific re-orientation in the afflicted worshiper: to move the beleaguered, threatened, or persecuted believer from reactive despair or self-reliant vengeance</w:t>
      </w:r>
      <w:r>
        <w:t xml:space="preserve"> </w:t>
      </w:r>
      <w:r>
        <w:rPr>
          <w:i/>
          <w:iCs/>
        </w:rPr>
        <w:t xml:space="preserve">into</w:t>
      </w:r>
      <w:r>
        <w:t xml:space="preserve"> </w:t>
      </w:r>
      <w:r>
        <w:t xml:space="preserve">worshipful trust in God as the righteous Judge of all the earth. The intent is not merely cognitive (teaching that God judges) but affective and volitional: the psalm is designed to make trust</w:t>
      </w:r>
      <w:r>
        <w:t xml:space="preserve"> </w:t>
      </w:r>
      <w:r>
        <w:rPr>
          <w:i/>
          <w:iCs/>
        </w:rPr>
        <w:t xml:space="preserve">feel</w:t>
      </w:r>
      <w:r>
        <w:t xml:space="preserve"> </w:t>
      </w:r>
      <w:r>
        <w:t xml:space="preserve">appropriate,</w:t>
      </w:r>
      <w:r>
        <w:t xml:space="preserve"> </w:t>
      </w:r>
      <w:r>
        <w:rPr>
          <w:i/>
          <w:iCs/>
        </w:rPr>
        <w:t xml:space="preserve">look</w:t>
      </w:r>
      <w:r>
        <w:t xml:space="preserve"> </w:t>
      </w:r>
      <w:r>
        <w:t xml:space="preserve">rational, and</w:t>
      </w:r>
      <w:r>
        <w:t xml:space="preserve"> </w:t>
      </w:r>
      <w:r>
        <w:rPr>
          <w:i/>
          <w:iCs/>
        </w:rPr>
        <w:t xml:space="preserve">become</w:t>
      </w:r>
      <w:r>
        <w:t xml:space="preserve"> </w:t>
      </w:r>
      <w:r>
        <w:t xml:space="preserve">action — specifically the action of bringing the cry to God rather than taking matters into one’s own hands. It is pastoral as much as it is theological. It meets a person who has enemies, who is threatened, who has experienced loss — and it relocates them within a larger story in which the Judge of all the earth is neither absent nor indifferent.</w:t>
      </w:r>
    </w:p>
    <w:p>
      <w:r>
        <w:pict>
          <v:rect style="width:0;height:1.5pt" o:hralign="center" o:hrstd="t" o:hr="t"/>
        </w:pict>
      </w:r>
    </w:p>
    <w:p>
      <w:pPr>
        <w:pStyle w:val="FirstParagraph"/>
      </w:pPr>
      <w:r>
        <w:rPr>
          <w:b/>
          <w:bCs/>
        </w:rPr>
        <w:t xml:space="preserve">Subject Sentence:</w:t>
      </w:r>
      <w:r>
        <w:t xml:space="preserve"> </w:t>
      </w:r>
      <w:r>
        <w:t xml:space="preserve">The LORD enthroned as righteous Judge vindicates the afflicted and condemns the wicked.</w:t>
      </w:r>
    </w:p>
    <w:p>
      <w:r>
        <w:pict>
          <v:rect style="width:0;height:1.5pt" o:hralign="center" o:hrstd="t" o:hr="t"/>
        </w:pict>
      </w:r>
    </w:p>
    <w:p>
      <w:pPr>
        <w:pStyle w:val="FirstParagraph"/>
      </w:pPr>
      <w:r>
        <w:rPr>
          <w:b/>
          <w:bCs/>
        </w:rPr>
        <w:t xml:space="preserve">Primary Claim:</w:t>
      </w:r>
      <w:r>
        <w:t xml:space="preserve"> </w:t>
      </w:r>
      <w:r>
        <w:t xml:space="preserve">God is calling the afflicted worshiper to bring every cry, every threat, and every unanswered injustice to Him — because He is the enthroned, eternal, and actively judging King who forgets neither the wicked’s deeds nor the poor person’s cry.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acrostic and Psalm 9–10 as a unit</w:t>
      </w:r>
      <w:r>
        <w:t xml:space="preserve">: The Hebrew text of Psalm 9–10 forms a single incomplete acrostic (aleph through taw, with some gaps), and the Septuagint (LXX) treats them as one psalm. This raises the question of whether Psalm 9 should be read as a self-contained unit or as the first half of a diptych. The judgment here is that while the canonical Hebrew (MT) divides them as two psalms and the acrostic structure is incomplete in each individually, Psalm 9 carries a self-contained theological argument with its own opening vow, central meditation, petition, and closing confidence section. It functions as a complete unit even if it is structurally related to Psalm 10. This analysis treats it as self-contained while noting that Psalm 10’s lament over the apparent silence of God forms the shadow side of the confidence expressed here — a useful homiletical observation rather than a reason to postpone interpretation.</w:t>
      </w:r>
    </w:p>
    <w:p>
      <w:pPr>
        <w:pStyle w:val="BodyText"/>
      </w:pPr>
      <w:r>
        <w:rPr>
          <w:b/>
          <w:bCs/>
        </w:rPr>
        <w:t xml:space="preserve">The imprecatory elements (vv. 15–20)</w:t>
      </w:r>
      <w:r>
        <w:t xml:space="preserve">: Some traditions (broadly Wesleyan and much of contemporary evangelical preaching) treat the psalm’s closing calls for God to judge the nations and</w:t>
      </w:r>
      <w:r>
        <w:t xml:space="preserve"> </w:t>
      </w:r>
      <w:r>
        <w:t xml:space="preserve">“let the nations know they are but men”</w:t>
      </w:r>
      <w:r>
        <w:t xml:space="preserve"> </w:t>
      </w:r>
      <w:r>
        <w:t xml:space="preserve">(v. 20) as spiritually underdeveloped — raw vengeance-desire that the New Testament supersedes. This reading should be</w:t>
      </w:r>
      <w:r>
        <w:t xml:space="preserve"> </w:t>
      </w:r>
      <w:r>
        <w:rPr>
          <w:i/>
          <w:iCs/>
        </w:rPr>
        <w:t xml:space="preserve">qualified rather than adopted</w:t>
      </w:r>
      <w:r>
        <w:t xml:space="preserve">. The imprecatory elements in Psalm 9 are not expressions of personal vindictiveness but appeals to the divine court — David is not asking to execute judgment himself but is transferring the case to God’s jurisdiction. This is precisely the posture commended in Romans 12:19 (</w:t>
      </w:r>
      <w:r>
        <w:t xml:space="preserve">“Vengeance is mine, I will repay, says the Lord”</w:t>
      </w:r>
      <w:r>
        <w:t xml:space="preserve">) and modeled by the martyrs in Revelation 6:10. The NT does not abolish the category of divine judgment but relocates its final execution in Christ. The Reformed reading affirms the imprecatory elements as theologically appropriate — the cry for justice in a fallen world addressed to the only court that can rightly satisfy it.</w:t>
      </w:r>
    </w:p>
    <w:p>
      <w:pPr>
        <w:pStyle w:val="BodyText"/>
      </w:pPr>
      <w:r>
        <w:rPr>
          <w:b/>
          <w:bCs/>
        </w:rPr>
        <w:t xml:space="preserve">God’s judgment as primarily future (Dispensational reading)</w:t>
      </w:r>
      <w:r>
        <w:t xml:space="preserve">: Dispensational interpreters sometimes emphasize the eschatological judgment language of vv. 7–8 as a reference specifically to the Great White Throne judgment or the Millennial reign, applying the psalm’s confidence to believers awaiting those future events. While the eschatological dimension of God’s judgment is real and the psalm does anticipate a final reckoning, confining the judgment language to future prophetic fulfillment</w:t>
      </w:r>
      <w:r>
        <w:t xml:space="preserve"> </w:t>
      </w:r>
      <w:r>
        <w:rPr>
          <w:i/>
          <w:iCs/>
        </w:rPr>
        <w:t xml:space="preserve">qualifies</w:t>
      </w:r>
      <w:r>
        <w:t xml:space="preserve"> </w:t>
      </w:r>
      <w:r>
        <w:t xml:space="preserve">the psalm’s present pastoral force. The</w:t>
      </w:r>
      <w:r>
        <w:t xml:space="preserve"> </w:t>
      </w:r>
      <w:r>
        <w:t xml:space="preserve">“LORD sits enthroned forever”</w:t>
      </w:r>
      <w:r>
        <w:t xml:space="preserve"> </w:t>
      </w:r>
      <w:r>
        <w:t xml:space="preserve">(v. 7) is a present-tense claim about God’s current character and activity, not only a future-tense promise. David is praising God for judgments already executed (vv. 4–5) and trusting the same God for judgments pending. The Reformed reading holds together past, present, and future judgment as expressions of the same eternal divine character — without flattening the eschatological horizon.</w:t>
      </w:r>
    </w:p>
    <w:p>
      <w:pPr>
        <w:pStyle w:val="BodyText"/>
      </w:pPr>
      <w:r>
        <w:rPr>
          <w:b/>
          <w:bCs/>
        </w:rPr>
        <w:t xml:space="preserve">The</w:t>
      </w:r>
      <w:r>
        <w:rPr>
          <w:b/>
          <w:bCs/>
        </w:rPr>
        <w:t xml:space="preserve"> </w:t>
      </w:r>
      <w:r>
        <w:rPr>
          <w:b/>
          <w:bCs/>
        </w:rPr>
        <w:t xml:space="preserve">“poor”</w:t>
      </w:r>
      <w:r>
        <w:rPr>
          <w:b/>
          <w:bCs/>
        </w:rPr>
        <w:t xml:space="preserve"> </w:t>
      </w:r>
      <w:r>
        <w:rPr>
          <w:b/>
          <w:bCs/>
        </w:rPr>
        <w:t xml:space="preserve">and</w:t>
      </w:r>
      <w:r>
        <w:rPr>
          <w:b/>
          <w:bCs/>
        </w:rPr>
        <w:t xml:space="preserve"> </w:t>
      </w:r>
      <w:r>
        <w:rPr>
          <w:b/>
          <w:bCs/>
        </w:rPr>
        <w:t xml:space="preserve">“afflicted”</w:t>
      </w:r>
      <w:r>
        <w:rPr>
          <w:b/>
          <w:bCs/>
        </w:rPr>
        <w:t xml:space="preserve"> </w:t>
      </w:r>
      <w:r>
        <w:rPr>
          <w:b/>
          <w:bCs/>
        </w:rPr>
        <w:t xml:space="preserve">as an economic class (liberation theology trajectory)</w:t>
      </w:r>
      <w:r>
        <w:t xml:space="preserve">: Some readings, particularly those informed by liberation theology, read the Psalm’s concern for</w:t>
      </w:r>
      <w:r>
        <w:t xml:space="preserve"> </w:t>
      </w:r>
      <w:r>
        <w:t xml:space="preserve">“the poor”</w:t>
      </w:r>
      <w:r>
        <w:t xml:space="preserve"> </w:t>
      </w:r>
      <w:r>
        <w:t xml:space="preserve">(עָנִי,</w:t>
      </w:r>
      <w:r>
        <w:t xml:space="preserve"> </w:t>
      </w:r>
      <w:r>
        <w:rPr>
          <w:i/>
          <w:iCs/>
        </w:rPr>
        <w:t xml:space="preserve">ani</w:t>
      </w:r>
      <w:r>
        <w:t xml:space="preserve">) and</w:t>
      </w:r>
      <w:r>
        <w:t xml:space="preserve"> </w:t>
      </w:r>
      <w:r>
        <w:t xml:space="preserve">“the afflicted”</w:t>
      </w:r>
      <w:r>
        <w:t xml:space="preserve"> </w:t>
      </w:r>
      <w:r>
        <w:t xml:space="preserve">as primarily addressing socioeconomic oppression, with God’s justice being primarily about redistribution and structural change. The poverty vocabulary of Psalm 9 should be</w:t>
      </w:r>
      <w:r>
        <w:t xml:space="preserve"> </w:t>
      </w:r>
      <w:r>
        <w:rPr>
          <w:i/>
          <w:iCs/>
        </w:rPr>
        <w:t xml:space="preserve">acknowledged</w:t>
      </w:r>
      <w:r>
        <w:t xml:space="preserve"> </w:t>
      </w:r>
      <w:r>
        <w:t xml:space="preserve">as genuinely referring to those in material vulnerability — this is not merely a spiritualized abstraction. However, reading the psalm as a social program rather than a call to trust the divine Judge replaces its theological center with an anthropological one. The poor in Psalm 9 are those whose only recourse</w:t>
      </w:r>
      <w:r>
        <w:t xml:space="preserve"> </w:t>
      </w:r>
      <w:r>
        <w:rPr>
          <w:i/>
          <w:iCs/>
        </w:rPr>
        <w:t xml:space="preserve">is</w:t>
      </w:r>
      <w:r>
        <w:t xml:space="preserve"> </w:t>
      </w:r>
      <w:r>
        <w:t xml:space="preserve">God — which is both a statement about their material condition and a theological category. The Reformed reading holds both: God genuinely cares about material vulnerability, and the psalm’s ultimate claim is that God, not any human program, is the refuge of the afflicted.</w:t>
      </w:r>
    </w:p>
    <w:p>
      <w:pPr>
        <w:pStyle w:val="BodyText"/>
      </w:pPr>
      <w:r>
        <w:rPr>
          <w:b/>
          <w:bCs/>
        </w:rPr>
        <w:t xml:space="preserve">Conclusion</w:t>
      </w:r>
      <w:r>
        <w:t xml:space="preserve">: The Reformed reading — that Psalm 9 is David’s worship-in-the-midst-of-conflict that anchors the afflicted in God’s character as the enthroned, just Judge, inviting all trust and all cries to be directed to Him — best accounts for the psalm’s full movement, its imprecatory elements, its present-tense confidence, and its pastoral intent.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Revelation 6:9–11</w:t>
      </w:r>
      <w:r>
        <w:t xml:space="preserve"> </w:t>
      </w:r>
      <w:r>
        <w:t xml:space="preserve">— The martyrs’ cry</w:t>
      </w:r>
      <w:r>
        <w:t xml:space="preserve"> </w:t>
      </w:r>
      <w:r>
        <w:t xml:space="preserve">“How long, O Lord?”</w:t>
      </w:r>
      <w:r>
        <w:t xml:space="preserve"> </w:t>
      </w:r>
      <w:r>
        <w:t xml:space="preserve">beneath the altar echoes Psalm 9’s structure precisely: past suffering, present cry, confidence in the divine Judge’s coming verdict — the NT climax of the pattern Psalm 9 establishes.</w:t>
      </w:r>
    </w:p>
    <w:p>
      <w:pPr>
        <w:pStyle w:val="Compact"/>
        <w:numPr>
          <w:ilvl w:val="0"/>
          <w:numId w:val="1001"/>
        </w:numPr>
      </w:pPr>
      <w:r>
        <w:rPr>
          <w:b/>
          <w:bCs/>
        </w:rPr>
        <w:t xml:space="preserve">Romans 12:17–21</w:t>
      </w:r>
      <w:r>
        <w:t xml:space="preserve"> </w:t>
      </w:r>
      <w:r>
        <w:t xml:space="preserve">— Paul’s</w:t>
      </w:r>
      <w:r>
        <w:t xml:space="preserve"> </w:t>
      </w:r>
      <w:r>
        <w:t xml:space="preserve">“do not repay evil for evil… vengeance is mine, says the Lord”</w:t>
      </w:r>
      <w:r>
        <w:t xml:space="preserve"> </w:t>
      </w:r>
      <w:r>
        <w:t xml:space="preserve">is the New Covenant articulation of what Psalm 9 embodies: the believer transfers the case to God’s court rather than taking it into their own hands.</w:t>
      </w:r>
    </w:p>
    <w:p>
      <w:pPr>
        <w:pStyle w:val="Compact"/>
        <w:numPr>
          <w:ilvl w:val="0"/>
          <w:numId w:val="1001"/>
        </w:numPr>
      </w:pPr>
      <w:r>
        <w:rPr>
          <w:b/>
          <w:bCs/>
        </w:rPr>
        <w:t xml:space="preserve">Genesis 18:25</w:t>
      </w:r>
      <w:r>
        <w:t xml:space="preserve"> </w:t>
      </w:r>
      <w:r>
        <w:t xml:space="preserve">— Abraham’s question</w:t>
      </w:r>
      <w:r>
        <w:t xml:space="preserve"> </w:t>
      </w:r>
      <w:r>
        <w:t xml:space="preserve">“Will not the Judge of all the earth do right?”</w:t>
      </w:r>
      <w:r>
        <w:t xml:space="preserve"> </w:t>
      </w:r>
      <w:r>
        <w:t xml:space="preserve">is the foundational canonical statement of the theological conviction Psalm 9 presupposes and celebrates.</w:t>
      </w:r>
    </w:p>
    <w:p>
      <w:pPr>
        <w:pStyle w:val="Compact"/>
        <w:numPr>
          <w:ilvl w:val="0"/>
          <w:numId w:val="1001"/>
        </w:numPr>
      </w:pPr>
      <w:r>
        <w:rPr>
          <w:b/>
          <w:bCs/>
        </w:rPr>
        <w:t xml:space="preserve">Isaiah 11:3–5</w:t>
      </w:r>
      <w:r>
        <w:t xml:space="preserve"> </w:t>
      </w:r>
      <w:r>
        <w:t xml:space="preserve">— The Messianic King who</w:t>
      </w:r>
      <w:r>
        <w:t xml:space="preserve"> </w:t>
      </w:r>
      <w:r>
        <w:t xml:space="preserve">“judges the poor with righteousness”</w:t>
      </w:r>
      <w:r>
        <w:t xml:space="preserve"> </w:t>
      </w:r>
      <w:r>
        <w:t xml:space="preserve">and</w:t>
      </w:r>
      <w:r>
        <w:t xml:space="preserve"> </w:t>
      </w:r>
      <w:r>
        <w:t xml:space="preserve">“strikes the earth with the rod of his mouth”</w:t>
      </w:r>
      <w:r>
        <w:t xml:space="preserve"> </w:t>
      </w:r>
      <w:r>
        <w:t xml:space="preserve">is the fulfillment toward which Psalm 9’s confidence in the divine Judge points — ultimately Christ as the enthroned Judge-King.</w:t>
      </w:r>
    </w:p>
    <w:p>
      <w:pPr>
        <w:pStyle w:val="Compact"/>
        <w:numPr>
          <w:ilvl w:val="0"/>
          <w:numId w:val="1001"/>
        </w:numPr>
      </w:pPr>
      <w:r>
        <w:rPr>
          <w:b/>
          <w:bCs/>
        </w:rPr>
        <w:t xml:space="preserve">Psalm 46:1</w:t>
      </w:r>
      <w:r>
        <w:t xml:space="preserve"> </w:t>
      </w:r>
      <w:r>
        <w:t xml:space="preserve">—</w:t>
      </w:r>
      <w:r>
        <w:t xml:space="preserve"> </w:t>
      </w:r>
      <w:r>
        <w:t xml:space="preserve">“God is our refuge and strength, a very present help in trouble”</w:t>
      </w:r>
      <w:r>
        <w:t xml:space="preserve"> </w:t>
      </w:r>
      <w:r>
        <w:t xml:space="preserve">— the same theological anchor of God as fortress and refuge for the afflicted, confirming the Psalter’s consistent testimony that the oppressed have a court of final appeal.</w:t>
      </w:r>
    </w:p>
    <w:p>
      <w:r>
        <w:pict>
          <v:rect style="width:0;height:1.5pt" o:hralign="center" o:hrstd="t" o:hr="t"/>
        </w:pict>
      </w:r>
    </w:p>
    <w:p>
      <w:pPr>
        <w:pStyle w:val="FirstParagraph"/>
      </w:pPr>
      <w:r>
        <w:rPr>
          <w:b/>
          <w:bCs/>
        </w:rPr>
        <w:t xml:space="preserve">Aim:</w:t>
      </w:r>
      <w:r>
        <w:t xml:space="preserve"> </w:t>
      </w:r>
      <w:r>
        <w:t xml:space="preserve">To move the afflicted, threatened, or justice-hungry believer from reactive despair or self-reliant vengeance into the liberating posture of bringing every injustice, every threat, and every unanswered wrong directly to the enthroned Judge who forgets neither the cry nor the crime.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Vow of wholehearted praise; thanksgiving for God’s</w:t>
            </w:r>
            <w:r>
              <w:t xml:space="preserve"> </w:t>
            </w:r>
            <w:r>
              <w:t xml:space="preserve">“wonderful deeds”</w:t>
            </w:r>
            <w:r>
              <w:t xml:space="preserve">; exultation in the LORD’s name</w:t>
            </w:r>
          </w:p>
        </w:tc>
        <w:tc>
          <w:tcPr/>
          <w:p>
            <w:pPr>
              <w:pStyle w:val="Compact"/>
            </w:pPr>
            <w:r>
              <w:t xml:space="preserve">Opening commitment frames everything that follows as worship</w:t>
            </w:r>
          </w:p>
        </w:tc>
      </w:tr>
      <w:tr>
        <w:tc>
          <w:tcPr/>
          <w:p>
            <w:pPr>
              <w:pStyle w:val="Compact"/>
            </w:pPr>
            <w:r>
              <w:t xml:space="preserve">3–4</w:t>
            </w:r>
          </w:p>
        </w:tc>
        <w:tc>
          <w:tcPr/>
          <w:p>
            <w:pPr>
              <w:pStyle w:val="Compact"/>
            </w:pPr>
            <w:r>
              <w:t xml:space="preserve">Enemies driven back, falling and perishing before God; the LORD’s righteous judgment of David’s cause from His throne</w:t>
            </w:r>
          </w:p>
        </w:tc>
        <w:tc>
          <w:tcPr/>
          <w:p>
            <w:pPr>
              <w:pStyle w:val="Compact"/>
            </w:pPr>
            <w:r>
              <w:t xml:space="preserve">Past deliverance as evidence of God’s judicial character</w:t>
            </w:r>
          </w:p>
        </w:tc>
      </w:tr>
      <w:tr>
        <w:tc>
          <w:tcPr/>
          <w:p>
            <w:pPr>
              <w:pStyle w:val="Compact"/>
            </w:pPr>
            <w:r>
              <w:t xml:space="preserve">5–6</w:t>
            </w:r>
          </w:p>
        </w:tc>
        <w:tc>
          <w:tcPr/>
          <w:p>
            <w:pPr>
              <w:pStyle w:val="Compact"/>
            </w:pPr>
            <w:r>
              <w:t xml:space="preserve">God has rebuked nations, destroyed the wicked, blotted out names forever; enemy ruins are permanent</w:t>
            </w:r>
          </w:p>
        </w:tc>
        <w:tc>
          <w:tcPr/>
          <w:p>
            <w:pPr>
              <w:pStyle w:val="Compact"/>
            </w:pPr>
            <w:r>
              <w:t xml:space="preserve">The finality of God’s judgment — complete and irreversible</w:t>
            </w:r>
          </w:p>
        </w:tc>
      </w:tr>
      <w:tr>
        <w:tc>
          <w:tcPr/>
          <w:p>
            <w:pPr>
              <w:pStyle w:val="Compact"/>
            </w:pPr>
            <w:r>
              <w:t xml:space="preserve">7–8</w:t>
            </w:r>
          </w:p>
        </w:tc>
        <w:tc>
          <w:tcPr/>
          <w:p>
            <w:pPr>
              <w:pStyle w:val="Compact"/>
            </w:pPr>
            <w:r>
              <w:t xml:space="preserve">The LORD sits enthroned forever; He judges the world in righteousness and ministers justice to the peoples</w:t>
            </w:r>
          </w:p>
        </w:tc>
        <w:tc>
          <w:tcPr/>
          <w:p>
            <w:pPr>
              <w:pStyle w:val="Compact"/>
            </w:pPr>
            <w:r>
              <w:t xml:space="preserve">Pivot to theological declaration: God’s eternal judicial character</w:t>
            </w:r>
          </w:p>
        </w:tc>
      </w:tr>
      <w:tr>
        <w:tc>
          <w:tcPr/>
          <w:p>
            <w:pPr>
              <w:pStyle w:val="Compact"/>
            </w:pPr>
            <w:r>
              <w:t xml:space="preserve">9–10</w:t>
            </w:r>
          </w:p>
        </w:tc>
        <w:tc>
          <w:tcPr/>
          <w:p>
            <w:pPr>
              <w:pStyle w:val="Compact"/>
            </w:pPr>
            <w:r>
              <w:t xml:space="preserve">The LORD is a stronghold for the oppressed; those who know His name trust Him; He has not forsaken those who seek Him</w:t>
            </w:r>
          </w:p>
        </w:tc>
        <w:tc>
          <w:tcPr/>
          <w:p>
            <w:pPr>
              <w:pStyle w:val="Compact"/>
            </w:pPr>
            <w:r>
              <w:t xml:space="preserve">The character of God as refuge generates trust</w:t>
            </w:r>
          </w:p>
        </w:tc>
      </w:tr>
      <w:tr>
        <w:tc>
          <w:tcPr/>
          <w:p>
            <w:pPr>
              <w:pStyle w:val="Compact"/>
            </w:pPr>
            <w:r>
              <w:t xml:space="preserve">11–12</w:t>
            </w:r>
          </w:p>
        </w:tc>
        <w:tc>
          <w:tcPr/>
          <w:p>
            <w:pPr>
              <w:pStyle w:val="Compact"/>
            </w:pPr>
            <w:r>
              <w:t xml:space="preserve">Call to praise the LORD among the nations; He does not forget the cry of the afflicted</w:t>
            </w:r>
          </w:p>
        </w:tc>
        <w:tc>
          <w:tcPr/>
          <w:p>
            <w:pPr>
              <w:pStyle w:val="Compact"/>
            </w:pPr>
            <w:r>
              <w:t xml:space="preserve">Evangelistic/doxological dimension; God’s memory as assurance</w:t>
            </w:r>
          </w:p>
        </w:tc>
      </w:tr>
      <w:tr>
        <w:tc>
          <w:tcPr/>
          <w:p>
            <w:pPr>
              <w:pStyle w:val="Compact"/>
            </w:pPr>
            <w:r>
              <w:t xml:space="preserve">13–14</w:t>
            </w:r>
          </w:p>
        </w:tc>
        <w:tc>
          <w:tcPr/>
          <w:p>
            <w:pPr>
              <w:pStyle w:val="Compact"/>
            </w:pPr>
            <w:r>
              <w:t xml:space="preserve">David’s urgent petition:</w:t>
            </w:r>
            <w:r>
              <w:t xml:space="preserve"> </w:t>
            </w:r>
            <w:r>
              <w:t xml:space="preserve">“Be gracious to me, O LORD”</w:t>
            </w:r>
            <w:r>
              <w:t xml:space="preserve">; request for lifting from the gates of death to praise at the gates of Zion</w:t>
            </w:r>
          </w:p>
        </w:tc>
        <w:tc>
          <w:tcPr/>
          <w:p>
            <w:pPr>
              <w:pStyle w:val="Compact"/>
            </w:pPr>
            <w:r>
              <w:t xml:space="preserve">Petition arising from trust — not doubt but confident appeal</w:t>
            </w:r>
          </w:p>
        </w:tc>
      </w:tr>
      <w:tr>
        <w:tc>
          <w:tcPr/>
          <w:p>
            <w:pPr>
              <w:pStyle w:val="Compact"/>
            </w:pPr>
            <w:r>
              <w:t xml:space="preserve">15–16</w:t>
            </w:r>
          </w:p>
        </w:tc>
        <w:tc>
          <w:tcPr/>
          <w:p>
            <w:pPr>
              <w:pStyle w:val="Compact"/>
            </w:pPr>
            <w:r>
              <w:t xml:space="preserve">The nations have sunk in the pit they made; their foot is caught in the net they hid; the LORD has made Himself known through judgment</w:t>
            </w:r>
          </w:p>
        </w:tc>
        <w:tc>
          <w:tcPr/>
          <w:p>
            <w:pPr>
              <w:pStyle w:val="Compact"/>
            </w:pPr>
            <w:r>
              <w:t xml:space="preserve">The wicked condemned by their own devices — divine irony</w:t>
            </w:r>
          </w:p>
        </w:tc>
      </w:tr>
      <w:tr>
        <w:tc>
          <w:tcPr/>
          <w:p>
            <w:pPr>
              <w:pStyle w:val="Compact"/>
            </w:pPr>
            <w:r>
              <w:t xml:space="preserve">17</w:t>
            </w:r>
          </w:p>
        </w:tc>
        <w:tc>
          <w:tcPr/>
          <w:p>
            <w:pPr>
              <w:pStyle w:val="Compact"/>
            </w:pPr>
            <w:r>
              <w:t xml:space="preserve">The wicked shall return to Sheol — all nations that forget God</w:t>
            </w:r>
          </w:p>
        </w:tc>
        <w:tc>
          <w:tcPr/>
          <w:p>
            <w:pPr>
              <w:pStyle w:val="Compact"/>
            </w:pPr>
            <w:r>
              <w:t xml:space="preserve">Stark warning: forgetting God is the marker of the condemned</w:t>
            </w:r>
          </w:p>
        </w:tc>
      </w:tr>
      <w:tr>
        <w:tc>
          <w:tcPr/>
          <w:p>
            <w:pPr>
              <w:pStyle w:val="Compact"/>
            </w:pPr>
            <w:r>
              <w:t xml:space="preserve">18</w:t>
            </w:r>
          </w:p>
        </w:tc>
        <w:tc>
          <w:tcPr/>
          <w:p>
            <w:pPr>
              <w:pStyle w:val="Compact"/>
            </w:pPr>
            <w:r>
              <w:t xml:space="preserve">The needy shall not always be forgotten; the hope of the poor shall not perish forever</w:t>
            </w:r>
          </w:p>
        </w:tc>
        <w:tc>
          <w:tcPr/>
          <w:p>
            <w:pPr>
              <w:pStyle w:val="Compact"/>
            </w:pPr>
            <w:r>
              <w:t xml:space="preserve">The positive counterpart to v. 17 — the afflicted have a future</w:t>
            </w:r>
          </w:p>
        </w:tc>
      </w:tr>
      <w:tr>
        <w:tc>
          <w:tcPr/>
          <w:p>
            <w:pPr>
              <w:pStyle w:val="Compact"/>
            </w:pPr>
            <w:r>
              <w:t xml:space="preserve">19–20</w:t>
            </w:r>
          </w:p>
        </w:tc>
        <w:tc>
          <w:tcPr/>
          <w:p>
            <w:pPr>
              <w:pStyle w:val="Compact"/>
            </w:pPr>
            <w:r>
              <w:t xml:space="preserve">Final petition: Arise, LORD; let not man prevail; let nations be judged; let them know they are but men</w:t>
            </w:r>
          </w:p>
        </w:tc>
        <w:tc>
          <w:tcPr/>
          <w:p>
            <w:pPr>
              <w:pStyle w:val="Compact"/>
            </w:pPr>
            <w:r>
              <w:t xml:space="preserve">The psalm closes by returning ultimate judgment to God alone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Praise for Past Judgment: What God Has Already Done</w:t>
            </w:r>
          </w:p>
        </w:tc>
      </w:tr>
      <w:tr>
        <w:tc>
          <w:tcPr/>
          <w:p>
            <w:pPr>
              <w:pStyle w:val="Compact"/>
            </w:pPr>
            <w:r>
              <w:t xml:space="preserve">2</w:t>
            </w:r>
          </w:p>
        </w:tc>
        <w:tc>
          <w:tcPr/>
          <w:p>
            <w:pPr>
              <w:pStyle w:val="Compact"/>
            </w:pPr>
            <w:r>
              <w:t xml:space="preserve">7–12</w:t>
            </w:r>
          </w:p>
        </w:tc>
        <w:tc>
          <w:tcPr/>
          <w:p>
            <w:pPr>
              <w:pStyle w:val="Compact"/>
            </w:pPr>
            <w:r>
              <w:t xml:space="preserve">Declaration of God’s Character: The Enthroned Eternal Judge</w:t>
            </w:r>
          </w:p>
        </w:tc>
      </w:tr>
      <w:tr>
        <w:tc>
          <w:tcPr/>
          <w:p>
            <w:pPr>
              <w:pStyle w:val="Compact"/>
            </w:pPr>
            <w:r>
              <w:t xml:space="preserve">3</w:t>
            </w:r>
          </w:p>
        </w:tc>
        <w:tc>
          <w:tcPr/>
          <w:p>
            <w:pPr>
              <w:pStyle w:val="Compact"/>
            </w:pPr>
            <w:r>
              <w:t xml:space="preserve">13–14</w:t>
            </w:r>
          </w:p>
        </w:tc>
        <w:tc>
          <w:tcPr/>
          <w:p>
            <w:pPr>
              <w:pStyle w:val="Compact"/>
            </w:pPr>
            <w:r>
              <w:t xml:space="preserve">Petition from Trust: The Cry Arising from the Character of God</w:t>
            </w:r>
          </w:p>
        </w:tc>
      </w:tr>
      <w:tr>
        <w:tc>
          <w:tcPr/>
          <w:p>
            <w:pPr>
              <w:pStyle w:val="Compact"/>
            </w:pPr>
            <w:r>
              <w:t xml:space="preserve">4</w:t>
            </w:r>
          </w:p>
        </w:tc>
        <w:tc>
          <w:tcPr/>
          <w:p>
            <w:pPr>
              <w:pStyle w:val="Compact"/>
            </w:pPr>
            <w:r>
              <w:t xml:space="preserve">15–18</w:t>
            </w:r>
          </w:p>
        </w:tc>
        <w:tc>
          <w:tcPr/>
          <w:p>
            <w:pPr>
              <w:pStyle w:val="Compact"/>
            </w:pPr>
            <w:r>
              <w:t xml:space="preserve">Confidence in Future Judgment: The Wicked Fall; the Poor Endure</w:t>
            </w:r>
          </w:p>
        </w:tc>
      </w:tr>
      <w:tr>
        <w:tc>
          <w:tcPr/>
          <w:p>
            <w:pPr>
              <w:pStyle w:val="Compact"/>
            </w:pPr>
            <w:r>
              <w:t xml:space="preserve">5</w:t>
            </w:r>
          </w:p>
        </w:tc>
        <w:tc>
          <w:tcPr/>
          <w:p>
            <w:pPr>
              <w:pStyle w:val="Compact"/>
            </w:pPr>
            <w:r>
              <w:t xml:space="preserve">19–20</w:t>
            </w:r>
          </w:p>
        </w:tc>
        <w:tc>
          <w:tcPr/>
          <w:p>
            <w:pPr>
              <w:pStyle w:val="Compact"/>
            </w:pPr>
            <w:r>
              <w:t xml:space="preserve">Final Appeal: Arise, LORD — Let Man Know His Limits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enthroned as righteous Judge vindicates the afflicted and condemns the wicked.</w:t>
      </w:r>
    </w:p>
    <w:p>
      <w:pPr>
        <w:pStyle w:val="BodyText"/>
      </w:pPr>
      <w:r>
        <w:rPr>
          <w:b/>
          <w:bCs/>
        </w:rPr>
        <w:t xml:space="preserve">Primary Claim:</w:t>
      </w:r>
      <w:r>
        <w:t xml:space="preserve"> </w:t>
      </w:r>
      <w:r>
        <w:t xml:space="preserve">God is calling the afflicted worshiper to bring every cry, every threat, and every unanswered injustice to Him — because He is the enthroned, eternal, and actively judging King who forgets neither the wicked’s deeds nor the poor person’s cry.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your situation inside the courtroom of the eternal Judge, not the courtroom of your circumstances.</w:t>
      </w:r>
      <w:r>
        <w:t xml:space="preserve"> </w:t>
      </w:r>
      <w:r>
        <w:t xml:space="preserve">When enemies appear to be winning, when injustice goes unaddressed, when the wicked prosper, the believer’s instinctive frame is statistical — who has more power, who has more resources, who is prevailing</w:t>
      </w:r>
      <w:r>
        <w:t xml:space="preserve"> </w:t>
      </w:r>
      <w:r>
        <w:rPr>
          <w:i/>
          <w:iCs/>
        </w:rPr>
        <w:t xml:space="preserve">right now</w:t>
      </w:r>
      <w:r>
        <w:t xml:space="preserve">. Psalm 9 demands a different frame: the court that matters is not the court of public opinion or present circumstances but the court of the enthroned King whose throne</w:t>
      </w:r>
      <w:r>
        <w:t xml:space="preserve"> </w:t>
      </w:r>
      <w:r>
        <w:t xml:space="preserve">“is established for judgment”</w:t>
      </w:r>
      <w:r>
        <w:t xml:space="preserve"> </w:t>
      </w:r>
      <w:r>
        <w:t xml:space="preserve">(v. 7). David did not assess his enemies by their current position; he assessed them by their position</w:t>
      </w:r>
      <w:r>
        <w:t xml:space="preserve"> </w:t>
      </w:r>
      <w:r>
        <w:rPr>
          <w:i/>
          <w:iCs/>
        </w:rPr>
        <w:t xml:space="preserve">before</w:t>
      </w:r>
      <w:r>
        <w:t xml:space="preserve"> </w:t>
      </w:r>
      <w:r>
        <w:t xml:space="preserve">the eternal Judge. Train your mind to ask not</w:t>
      </w:r>
      <w:r>
        <w:t xml:space="preserve"> </w:t>
      </w:r>
      <w:r>
        <w:t xml:space="preserve">“who is winning now?”</w:t>
      </w:r>
      <w:r>
        <w:t xml:space="preserve"> </w:t>
      </w:r>
      <w:r>
        <w:t xml:space="preserve">but</w:t>
      </w:r>
      <w:r>
        <w:t xml:space="preserve"> </w:t>
      </w:r>
      <w:r>
        <w:t xml:space="preserve">“what is the verdict of the LORD?”</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God’s track record of past deliverance become the fuel for present worship rather than a fading memory.</w:t>
      </w:r>
      <w:r>
        <w:t xml:space="preserve"> </w:t>
      </w:r>
      <w:r>
        <w:t xml:space="preserve">David opens not with petition but with praise — and specifically with thanksgiving for</w:t>
      </w:r>
      <w:r>
        <w:t xml:space="preserve"> </w:t>
      </w:r>
      <w:r>
        <w:rPr>
          <w:i/>
          <w:iCs/>
        </w:rPr>
        <w:t xml:space="preserve">past</w:t>
      </w:r>
      <w:r>
        <w:t xml:space="preserve"> </w:t>
      </w:r>
      <w:r>
        <w:t xml:space="preserve">wonderful deeds (vv. 1–2). The affections can grow cold toward God precisely when they most need to be warm — in seasons of pressure, threat, or unanswered injustice. Psalm 9 diagnoses this and provides the remedy: force the affections back to what God has</w:t>
      </w:r>
      <w:r>
        <w:t xml:space="preserve"> </w:t>
      </w:r>
      <w:r>
        <w:rPr>
          <w:i/>
          <w:iCs/>
        </w:rPr>
        <w:t xml:space="preserve">already</w:t>
      </w:r>
      <w:r>
        <w:t xml:space="preserve"> </w:t>
      </w:r>
      <w:r>
        <w:t xml:space="preserve">done. The same God who drove back enemies before (v. 3) sits enthroned now (v. 7). Wholehearted praise is not a response to good circumstances; it is a discipline of memory in hard ones. Feed your worship on the history of God’s faithfulness — you will find it generates trust for the present far more reliably than any analysis of the current situation.</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Stop pursuing personal vengeance and transfer the case to God’s court through deliberate, specific prayer.</w:t>
      </w:r>
      <w:r>
        <w:t xml:space="preserve"> </w:t>
      </w:r>
      <w:r>
        <w:t xml:space="preserve">The psalm’s imprecatory elements (vv. 15–20) are not expressions of vindictiveness but a practiced discipline of</w:t>
      </w:r>
      <w:r>
        <w:t xml:space="preserve"> </w:t>
      </w:r>
      <w:r>
        <w:rPr>
          <w:i/>
          <w:iCs/>
        </w:rPr>
        <w:t xml:space="preserve">case transfer</w:t>
      </w:r>
      <w:r>
        <w:t xml:space="preserve">. David is handing the matter to a higher court. The believer who nurses grievance, strategizes retaliation, or quietly satisfies themselves with the enemy’s difficulties has retained the case they should have transferred. The concrete action this psalm demands is specific, named prayer:</w:t>
      </w:r>
      <w:r>
        <w:t xml:space="preserve"> </w:t>
      </w:r>
      <w:r>
        <w:t xml:space="preserve">“LORD, here is what has been done; here is who has done it; here is the injustice; I am placing it in Your court.”</w:t>
      </w:r>
      <w:r>
        <w:t xml:space="preserve"> </w:t>
      </w:r>
      <w:r>
        <w:t xml:space="preserve">This is not passivity — it is the most active form of trust available, and it is the posture that frees the believer from the corrosion of bitterness.</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Know the name of the LORD with enough depth that it produces the trust described in verse 10.</w:t>
      </w:r>
      <w:r>
        <w:t xml:space="preserve"> </w:t>
      </w:r>
      <w:r>
        <w:t xml:space="preserve">“Those who know your name put their trust in you”</w:t>
      </w:r>
      <w:r>
        <w:t xml:space="preserve"> </w:t>
      </w:r>
      <w:r>
        <w:t xml:space="preserve">(v. 10) — this is not a tautology but a causal claim: trust flows from genuine knowledge of God’s character. The psalm itself is a deposit of that knowledge — God judges righteously (v. 8), does not forsake those who seek Him (v. 10), does not forget the cry of the afflicted (v. 12), does not forever forget the needy (v. 18). The believer who struggles to trust God under pressure is most often a believer who has insufficient</w:t>
      </w:r>
      <w:r>
        <w:t xml:space="preserve"> </w:t>
      </w:r>
      <w:r>
        <w:rPr>
          <w:i/>
          <w:iCs/>
        </w:rPr>
        <w:t xml:space="preserve">knowledge</w:t>
      </w:r>
      <w:r>
        <w:t xml:space="preserve"> </w:t>
      </w:r>
      <w:r>
        <w:t xml:space="preserve">of who God is. The prescription is not a pep talk but deeper theology — the more accurately and richly you know the character of the God to whom you pray, the more naturally trust follows.</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Let the certainty that God will not forever forget the poor displace the anxiety that your suffering will amount to nothing.</w:t>
      </w:r>
      <w:r>
        <w:t xml:space="preserve"> </w:t>
      </w:r>
      <w:r>
        <w:t xml:space="preserve">Verse 18 is one of the most pastorally precise verses in the Psalter:</w:t>
      </w:r>
      <w:r>
        <w:t xml:space="preserve"> </w:t>
      </w:r>
      <w:r>
        <w:t xml:space="preserve">“For the needy shall not always be forgotten, and the hope of the poor shall not perish forever.”</w:t>
      </w:r>
      <w:r>
        <w:t xml:space="preserve"> </w:t>
      </w:r>
      <w:r>
        <w:t xml:space="preserve">This verse is addressed to the person whose deepest fear is not pain but</w:t>
      </w:r>
      <w:r>
        <w:t xml:space="preserve"> </w:t>
      </w:r>
      <w:r>
        <w:rPr>
          <w:i/>
          <w:iCs/>
        </w:rPr>
        <w:t xml:space="preserve">meaninglessness</w:t>
      </w:r>
      <w:r>
        <w:t xml:space="preserve"> </w:t>
      </w:r>
      <w:r>
        <w:t xml:space="preserve">— that their suffering will simply be absorbed into a universe of indifference and their hope will finally run out. God addresses that fear directly:</w:t>
      </w:r>
      <w:r>
        <w:t xml:space="preserve"> </w:t>
      </w:r>
      <w:r>
        <w:rPr>
          <w:i/>
          <w:iCs/>
        </w:rPr>
        <w:t xml:space="preserve">not always, not forever</w:t>
      </w:r>
      <w:r>
        <w:t xml:space="preserve">. There is a terminus on the forgetting and on the deferral of hope. Let this produce in you not merely intellectual relief but emotional rest — the kind of settled, sighing peace of a person who has placed something heavy into safe hands.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 contributes a foundational claim about the character of God as Judge — not merely as an attribute among others but as an expression of His eternal reign. The LORD’s throne is</w:t>
      </w:r>
      <w:r>
        <w:t xml:space="preserve"> </w:t>
      </w:r>
      <w:r>
        <w:t xml:space="preserve">“established for judgment”</w:t>
      </w:r>
      <w:r>
        <w:t xml:space="preserve"> </w:t>
      </w:r>
      <w:r>
        <w:t xml:space="preserve">(v. 7) — meaning the administration of justice is not an occasional divine intervention but an expression of who God permanently is. This distinguishes biblical theology from every deistic, fatalistic, and moralistically activist alternative: the world is not a morally neutral arena where power determines outcomes; it is a courtroom where the enthroned King is always already judging. Equally important is the psalm’s insistence that this judicial God has a specific orientation: He is a stronghold for the oppressed (v. 9), He does not forget the cry of the afflicted (v. 12), and the hope of the poor will not perish forever (v. 18). God’s judgment is not abstract or impartial in the sense of cold neutrality — it is specifically oriented toward the vindication of those who have no other recourse.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9 grounds the Reformed instinct to transfer ultimate vindication to God rather than securing it through human effort — which is itself a form of grace-shaped living. The psalm models a soteriology of helplessness embraced rather than denied: the</w:t>
      </w:r>
      <w:r>
        <w:t xml:space="preserve"> </w:t>
      </w:r>
      <w:r>
        <w:t xml:space="preserve">“afflicted”</w:t>
      </w:r>
      <w:r>
        <w:t xml:space="preserve"> </w:t>
      </w:r>
      <w:r>
        <w:t xml:space="preserve">are those who have exhausted every human option and whose only court of appeal is God. This maps directly onto the Reformed understanding of salvation itself — the believer who cannot commend themselves to God on the basis of merit throws themselves on the mercy and justice of the divine Judge, whose verdict in Christ is both the execution of perfect justice and the deliverance of the utterly helpless. Psalm 9 also models the Reformed conviction that the gospel does not abolish the category of divine wrath and judgment but</w:t>
      </w:r>
      <w:r>
        <w:t xml:space="preserve"> </w:t>
      </w:r>
      <w:r>
        <w:rPr>
          <w:i/>
          <w:iCs/>
        </w:rPr>
        <w:t xml:space="preserve">requires</w:t>
      </w:r>
      <w:r>
        <w:t xml:space="preserve"> </w:t>
      </w:r>
      <w:r>
        <w:t xml:space="preserve">it — the good news that God vindicates the afflicted is only good news if God’s judgment is real and His throne is actual. The psalm drives the believer to the same place the gospel drives them: to a God who judges perfectly, whose verdict cannot be manipulated, and who is, for that very reason, the only safe refuge.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watching your situation from a distance — He is enthroned over it, actively judging it, and He has not forgotten your name or your cry. Stop trying to manage the verdict yourself. Bring every injustice, every threat, every enemy, and every deferred hope to the court of the eternal Judge — and then praise Him as if the verdict has already been rendered, because for the afflicted who trust Him, it has.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psalm as merely historical or biographical</w:t>
      </w:r>
      <w:r>
        <w:t xml:space="preserve"> </w:t>
      </w:r>
      <w:r>
        <w:t xml:space="preserve">— preaching Psalm 9 as</w:t>
      </w:r>
      <w:r>
        <w:t xml:space="preserve"> </w:t>
      </w:r>
      <w:r>
        <w:t xml:space="preserve">“what David did when he had enemies”</w:t>
      </w:r>
      <w:r>
        <w:t xml:space="preserve"> </w:t>
      </w:r>
      <w:r>
        <w:t xml:space="preserve">reduces it to an ancient case study and robs it of its present force. The psalm is not reporting David’s emotional state; it is forming the worshiper’s theological imagination. The teacher should be asking:</w:t>
      </w:r>
      <w:r>
        <w:t xml:space="preserve"> </w:t>
      </w:r>
      <w:r>
        <w:t xml:space="preserve">“What does this psalm do to a person who reads it with faith?”</w:t>
      </w:r>
      <w:r>
        <w:t xml:space="preserve"> </w:t>
      </w:r>
      <w:r>
        <w:t xml:space="preserve">— not merely</w:t>
      </w:r>
      <w:r>
        <w:t xml:space="preserve"> </w:t>
      </w:r>
      <w:r>
        <w:t xml:space="preserve">“What was David’s situation?”</w:t>
      </w:r>
    </w:p>
    <w:p>
      <w:pPr>
        <w:numPr>
          <w:ilvl w:val="0"/>
          <w:numId w:val="1002"/>
        </w:numPr>
      </w:pPr>
      <w:r>
        <w:rPr>
          <w:b/>
          <w:bCs/>
        </w:rPr>
        <w:t xml:space="preserve">Spiritualizing away the concrete enemies</w:t>
      </w:r>
      <w:r>
        <w:t xml:space="preserve"> </w:t>
      </w:r>
      <w:r>
        <w:t xml:space="preserve">— Psalm 9 has real human enemies — nations, the wicked, those who set traps and pursue the afflicted. Allegorizing these entirely into</w:t>
      </w:r>
      <w:r>
        <w:t xml:space="preserve"> </w:t>
      </w:r>
      <w:r>
        <w:t xml:space="preserve">“sin”</w:t>
      </w:r>
      <w:r>
        <w:t xml:space="preserve"> </w:t>
      </w:r>
      <w:r>
        <w:t xml:space="preserve">or</w:t>
      </w:r>
      <w:r>
        <w:t xml:space="preserve"> </w:t>
      </w:r>
      <w:r>
        <w:t xml:space="preserve">“spiritual forces”</w:t>
      </w:r>
      <w:r>
        <w:t xml:space="preserve"> </w:t>
      </w:r>
      <w:r>
        <w:t xml:space="preserve">prematurely closes off the psalm’s direct address to people in real conflict, real injustice, and real persecution. The psalm should first be allowed to land with full force on the believer who has actual enemies, actual injustice, and actual unanswered wrongs.</w:t>
      </w:r>
    </w:p>
    <w:p>
      <w:pPr>
        <w:numPr>
          <w:ilvl w:val="0"/>
          <w:numId w:val="1002"/>
        </w:numPr>
      </w:pPr>
      <w:r>
        <w:rPr>
          <w:b/>
          <w:bCs/>
        </w:rPr>
        <w:t xml:space="preserve">Preaching the imprecatory elements as embarrassing residue</w:t>
      </w:r>
      <w:r>
        <w:t xml:space="preserve"> </w:t>
      </w:r>
      <w:r>
        <w:t xml:space="preserve">— treating vv. 15–20 as spiritually primitive material the NT supersedes misses that these verses are the psalm’s practical climax — the discipline of case transfer. The NT does not abolish divine wrath and judgment; it locates their final execution in Christ. Preachers who skip or apologize for the imprecatory elements rob their congregation of the most practically liberating movement in the psalm.</w:t>
      </w:r>
    </w:p>
    <w:p>
      <w:pPr>
        <w:numPr>
          <w:ilvl w:val="0"/>
          <w:numId w:val="1002"/>
        </w:numPr>
      </w:pPr>
      <w:r>
        <w:rPr>
          <w:b/>
          <w:bCs/>
        </w:rPr>
        <w:t xml:space="preserve">Collapsing</w:t>
      </w:r>
      <w:r>
        <w:rPr>
          <w:b/>
          <w:bCs/>
        </w:rPr>
        <w:t xml:space="preserve"> </w:t>
      </w:r>
      <w:r>
        <w:rPr>
          <w:b/>
          <w:bCs/>
        </w:rPr>
        <w:t xml:space="preserve">“knowing God’s name”</w:t>
      </w:r>
      <w:r>
        <w:rPr>
          <w:b/>
          <w:bCs/>
        </w:rPr>
        <w:t xml:space="preserve"> </w:t>
      </w:r>
      <w:r>
        <w:rPr>
          <w:b/>
          <w:bCs/>
        </w:rPr>
        <w:t xml:space="preserve">into familiarity</w:t>
      </w:r>
      <w:r>
        <w:t xml:space="preserve"> </w:t>
      </w:r>
      <w:r>
        <w:t xml:space="preserve">— verse 10 (</w:t>
      </w:r>
      <w:r>
        <w:t xml:space="preserve">“those who know your name trust you”</w:t>
      </w:r>
      <w:r>
        <w:t xml:space="preserve">) can be flattened into</w:t>
      </w:r>
      <w:r>
        <w:t xml:space="preserve"> </w:t>
      </w:r>
      <w:r>
        <w:t xml:space="preserve">“if you’re a Christian you’ll trust God,”</w:t>
      </w:r>
      <w:r>
        <w:t xml:space="preserve"> </w:t>
      </w:r>
      <w:r>
        <w:t xml:space="preserve">which is both untrue to experience and exegetically thin. The verse is a call to</w:t>
      </w:r>
      <w:r>
        <w:t xml:space="preserve"> </w:t>
      </w:r>
      <w:r>
        <w:rPr>
          <w:i/>
          <w:iCs/>
        </w:rPr>
        <w:t xml:space="preserve">richer, deeper, more accurate theological knowledge of who God is</w:t>
      </w:r>
      <w:r>
        <w:t xml:space="preserve"> </w:t>
      </w:r>
      <w:r>
        <w:t xml:space="preserve">— it is a prescription for those who struggle to trust: know God’s character more thoroughly, and trust will follow. Preach it as diagnosis and remedy, not as a given.</w:t>
      </w:r>
    </w:p>
    <w:p>
      <w:pPr>
        <w:numPr>
          <w:ilvl w:val="0"/>
          <w:numId w:val="1002"/>
        </w:numPr>
      </w:pPr>
      <w:r>
        <w:rPr>
          <w:b/>
          <w:bCs/>
        </w:rPr>
        <w:t xml:space="preserve">Failing to connect the psalm to Christ as the enthroned Judge</w:t>
      </w:r>
      <w:r>
        <w:t xml:space="preserve"> </w:t>
      </w:r>
      <w:r>
        <w:t xml:space="preserve">— the psalm’s confidence in the God who sits enthroned and judges righteously points forward to the One through whom all judgment is now executed (Acts 17:31; John 5:22). A sermon on Psalm 9 that does not at minimum gesture toward Christ as both the Judge and the One who bore the judgment of the afflicted on their behalf is incomplete in its redemptive-historical grounding. The</w:t>
      </w:r>
      <w:r>
        <w:t xml:space="preserve"> </w:t>
      </w:r>
      <w:r>
        <w:t xml:space="preserve">“wonderful deeds”</w:t>
      </w:r>
      <w:r>
        <w:t xml:space="preserve"> </w:t>
      </w:r>
      <w:r>
        <w:t xml:space="preserve">of v. 1 have their fullest expression at the cross and resurrection.</w:t>
      </w:r>
    </w:p>
    <w:p>
      <w:pPr>
        <w:numPr>
          <w:ilvl w:val="0"/>
          <w:numId w:val="1002"/>
        </w:numPr>
      </w:pPr>
      <w:r>
        <w:rPr>
          <w:b/>
          <w:bCs/>
        </w:rPr>
        <w:t xml:space="preserve">Leaving the congregation with vague comfort rather than specific action</w:t>
      </w:r>
      <w:r>
        <w:t xml:space="preserve"> </w:t>
      </w:r>
      <w:r>
        <w:t xml:space="preserve">— because the psalm is deeply comforting in its theological declarations, teachers can coast on the comfort and fail to press the behavioral implication:</w:t>
      </w:r>
      <w:r>
        <w:t xml:space="preserve"> </w:t>
      </w:r>
      <w:r>
        <w:rPr>
          <w:i/>
          <w:iCs/>
        </w:rPr>
        <w:t xml:space="preserve">what specific act of prayer, what naming of the injustice before God, what deliberate release of personal vengeance is required of this hearer today?</w:t>
      </w:r>
      <w:r>
        <w:t xml:space="preserve"> </w:t>
      </w:r>
      <w:r>
        <w:t xml:space="preserve">The psalm does not produce passive reassurance but active trust expressed in concrete petition and deliberate praise.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2026-07-14T21:04:11Z</dcterms:created>
  <dcterms:modified xsi:type="dcterms:W3CDTF">2026-07-14T21:04:11Z</dcterms:modified>
</cp:coreProperties>
</file>

<file path=docProps/custom.xml><?xml version="1.0" encoding="utf-8"?>
<Properties xmlns="http://schemas.openxmlformats.org/officeDocument/2006/custom-properties" xmlns:vt="http://schemas.openxmlformats.org/officeDocument/2006/docPropsVTypes"/>
</file>